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DA59" w14:textId="0EE45F1C" w:rsidR="00965627" w:rsidRPr="00754FF9" w:rsidRDefault="00965627" w:rsidP="009A62F5">
      <w:pPr>
        <w:pStyle w:val="Listparagraf"/>
        <w:numPr>
          <w:ilvl w:val="0"/>
          <w:numId w:val="1"/>
        </w:numPr>
        <w:spacing w:after="0"/>
        <w:ind w:left="851" w:hanging="284"/>
        <w:jc w:val="both"/>
        <w:rPr>
          <w:lang w:val="ro-RO"/>
        </w:rPr>
      </w:pPr>
      <w:r w:rsidRPr="00754FF9">
        <w:rPr>
          <w:lang w:val="ro-RO"/>
        </w:rPr>
        <w:t xml:space="preserve">La articolul </w:t>
      </w:r>
      <w:r w:rsidR="006B5F1D" w:rsidRPr="00754FF9">
        <w:rPr>
          <w:lang w:val="ro-RO"/>
        </w:rPr>
        <w:t>1</w:t>
      </w:r>
      <w:r w:rsidRPr="00754FF9">
        <w:rPr>
          <w:lang w:val="ro-RO"/>
        </w:rPr>
        <w:t>:</w:t>
      </w:r>
    </w:p>
    <w:p w14:paraId="1CFAEE06" w14:textId="13C59B6E" w:rsidR="006B5F1D" w:rsidRPr="00754FF9" w:rsidRDefault="006B5F1D" w:rsidP="006B5F1D">
      <w:pPr>
        <w:pStyle w:val="Listparagraf"/>
        <w:spacing w:after="0"/>
        <w:ind w:left="0" w:firstLine="567"/>
        <w:jc w:val="both"/>
        <w:rPr>
          <w:lang w:val="ro-RO"/>
        </w:rPr>
      </w:pPr>
      <w:r w:rsidRPr="00754FF9">
        <w:rPr>
          <w:lang w:val="ro-RO"/>
        </w:rPr>
        <w:t>Se completează cu noțiunea „programe locale” cu următorul cuprins:</w:t>
      </w:r>
    </w:p>
    <w:p w14:paraId="595E33D0" w14:textId="11F102B9" w:rsidR="006B5F1D" w:rsidRDefault="006B5F1D" w:rsidP="006B5F1D">
      <w:pPr>
        <w:pStyle w:val="Listparagraf"/>
        <w:spacing w:after="0"/>
        <w:ind w:left="0" w:firstLine="567"/>
        <w:jc w:val="both"/>
        <w:rPr>
          <w:lang w:val="ro-RO"/>
        </w:rPr>
      </w:pPr>
      <w:r w:rsidRPr="00754FF9">
        <w:rPr>
          <w:lang w:val="ro-RO"/>
        </w:rPr>
        <w:t>„</w:t>
      </w:r>
      <w:r w:rsidRPr="00754FF9">
        <w:rPr>
          <w:i/>
          <w:iCs/>
          <w:lang w:val="ro-RO"/>
        </w:rPr>
        <w:t xml:space="preserve">programe locale – programele </w:t>
      </w:r>
      <w:r w:rsidR="00466F6C" w:rsidRPr="00754FF9">
        <w:rPr>
          <w:i/>
          <w:iCs/>
          <w:lang w:val="ro-RO"/>
        </w:rPr>
        <w:t xml:space="preserve">proprii </w:t>
      </w:r>
      <w:r w:rsidRPr="00754FF9">
        <w:rPr>
          <w:i/>
          <w:iCs/>
          <w:lang w:val="ro-RO"/>
        </w:rPr>
        <w:t xml:space="preserve">realizate de furnizorii de servicii media audiovizuale și </w:t>
      </w:r>
      <w:r w:rsidR="00466F6C" w:rsidRPr="00754FF9">
        <w:rPr>
          <w:i/>
          <w:iCs/>
          <w:lang w:val="ro-RO"/>
        </w:rPr>
        <w:t xml:space="preserve">programele realizate </w:t>
      </w:r>
      <w:r w:rsidRPr="00754FF9">
        <w:rPr>
          <w:i/>
          <w:iCs/>
          <w:lang w:val="ro-RO"/>
        </w:rPr>
        <w:t>de către producătorii independenți aflați în jurisdicția Republicii Moldova</w:t>
      </w:r>
      <w:r w:rsidRPr="00754FF9">
        <w:rPr>
          <w:lang w:val="ro-RO"/>
        </w:rPr>
        <w:t>.”</w:t>
      </w:r>
    </w:p>
    <w:p w14:paraId="6A191DD7" w14:textId="77777777" w:rsidR="00754FF9" w:rsidRPr="00754FF9" w:rsidRDefault="00754FF9" w:rsidP="006B5F1D">
      <w:pPr>
        <w:pStyle w:val="Listparagraf"/>
        <w:spacing w:after="0"/>
        <w:ind w:left="0" w:firstLine="567"/>
        <w:jc w:val="both"/>
        <w:rPr>
          <w:lang w:val="ro-RO"/>
        </w:rPr>
      </w:pPr>
    </w:p>
    <w:p w14:paraId="3401727C" w14:textId="4546C1E3" w:rsidR="006B5F1D" w:rsidRPr="00754FF9" w:rsidRDefault="006B5F1D" w:rsidP="006B5F1D">
      <w:pPr>
        <w:pStyle w:val="Listparagraf"/>
        <w:numPr>
          <w:ilvl w:val="0"/>
          <w:numId w:val="1"/>
        </w:numPr>
        <w:spacing w:after="0"/>
        <w:ind w:left="851" w:hanging="284"/>
        <w:jc w:val="both"/>
        <w:rPr>
          <w:lang w:val="ro-RO"/>
        </w:rPr>
      </w:pPr>
      <w:r w:rsidRPr="00754FF9">
        <w:rPr>
          <w:lang w:val="ro-RO"/>
        </w:rPr>
        <w:t>La articolul 4:</w:t>
      </w:r>
    </w:p>
    <w:p w14:paraId="702F41A6" w14:textId="77777777" w:rsidR="00965627" w:rsidRPr="00754FF9" w:rsidRDefault="00965627" w:rsidP="009A62F5">
      <w:pPr>
        <w:spacing w:after="0"/>
        <w:ind w:firstLine="567"/>
        <w:jc w:val="both"/>
        <w:rPr>
          <w:lang w:val="ro-RO"/>
        </w:rPr>
      </w:pPr>
      <w:r w:rsidRPr="00754FF9">
        <w:rPr>
          <w:lang w:val="ro-RO"/>
        </w:rPr>
        <w:t>denumirea articolului va avea următorul cuprins:</w:t>
      </w:r>
    </w:p>
    <w:p w14:paraId="73F2D5B5" w14:textId="2E614DA6" w:rsidR="00A976F1" w:rsidRPr="00754FF9" w:rsidRDefault="00965627" w:rsidP="00FA37C0">
      <w:pPr>
        <w:spacing w:after="0"/>
        <w:ind w:firstLine="709"/>
        <w:jc w:val="both"/>
        <w:rPr>
          <w:lang w:val="ro-RO"/>
        </w:rPr>
      </w:pPr>
      <w:r w:rsidRPr="00754FF9">
        <w:rPr>
          <w:lang w:val="ro-RO"/>
        </w:rPr>
        <w:t>„</w:t>
      </w:r>
      <w:r w:rsidRPr="00754FF9">
        <w:rPr>
          <w:b/>
          <w:bCs/>
          <w:lang w:val="ro-RO"/>
        </w:rPr>
        <w:t>Articolul 4.</w:t>
      </w:r>
      <w:r w:rsidRPr="00754FF9">
        <w:rPr>
          <w:lang w:val="ro-RO"/>
        </w:rPr>
        <w:t xml:space="preserve"> Programele audiovizuale proprii”;</w:t>
      </w:r>
    </w:p>
    <w:p w14:paraId="54CB2094" w14:textId="26C35C93" w:rsidR="008B02FF" w:rsidRPr="00754FF9" w:rsidRDefault="008B02FF" w:rsidP="009A62F5">
      <w:pPr>
        <w:spacing w:after="0"/>
        <w:ind w:firstLine="567"/>
        <w:jc w:val="both"/>
        <w:rPr>
          <w:szCs w:val="28"/>
          <w:lang w:val="ro-RO"/>
        </w:rPr>
      </w:pPr>
      <w:r w:rsidRPr="00754FF9">
        <w:rPr>
          <w:szCs w:val="28"/>
          <w:lang w:val="ro-RO"/>
        </w:rPr>
        <w:t>alineatul (1) va avea următorul cuprins:</w:t>
      </w:r>
    </w:p>
    <w:p w14:paraId="7C72188F" w14:textId="365ACBCA" w:rsidR="008B02FF" w:rsidRPr="00754FF9" w:rsidRDefault="008B02FF" w:rsidP="008B02FF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>„</w:t>
      </w:r>
      <w:r w:rsidRPr="00754FF9">
        <w:rPr>
          <w:i/>
          <w:iCs/>
          <w:sz w:val="28"/>
          <w:szCs w:val="28"/>
          <w:lang w:val="ro-RO"/>
        </w:rPr>
        <w:t xml:space="preserve">(1) În sensul prezentului cod, programele audiovizuale proprii </w:t>
      </w:r>
      <w:proofErr w:type="spellStart"/>
      <w:r w:rsidRPr="00754FF9">
        <w:rPr>
          <w:i/>
          <w:iCs/>
          <w:sz w:val="28"/>
          <w:szCs w:val="28"/>
          <w:lang w:val="ro-RO"/>
        </w:rPr>
        <w:t>sînt</w:t>
      </w:r>
      <w:proofErr w:type="spellEnd"/>
      <w:r w:rsidRPr="00754FF9">
        <w:rPr>
          <w:i/>
          <w:iCs/>
          <w:sz w:val="28"/>
          <w:szCs w:val="28"/>
          <w:lang w:val="ro-RO"/>
        </w:rPr>
        <w:t>:</w:t>
      </w:r>
    </w:p>
    <w:p w14:paraId="0827FFE1" w14:textId="64251112" w:rsidR="00466F6C" w:rsidRPr="00754FF9" w:rsidRDefault="008B02FF" w:rsidP="00466F6C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i/>
          <w:iCs/>
          <w:sz w:val="28"/>
          <w:szCs w:val="28"/>
          <w:lang w:val="ro-RO"/>
        </w:rPr>
        <w:t xml:space="preserve">a) programele audiovizuale realizate în exclusivitate cu resurse umane, mijloace tehnice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financiare proprii ale furnizorului de servicii media, </w:t>
      </w:r>
      <w:r w:rsidR="00466F6C" w:rsidRPr="00754FF9">
        <w:rPr>
          <w:i/>
          <w:iCs/>
          <w:sz w:val="28"/>
          <w:szCs w:val="28"/>
          <w:lang w:val="ro-RO"/>
        </w:rPr>
        <w:t xml:space="preserve">supervizate </w:t>
      </w:r>
      <w:proofErr w:type="spellStart"/>
      <w:r w:rsidR="00466F6C" w:rsidRPr="00754FF9">
        <w:rPr>
          <w:i/>
          <w:iCs/>
          <w:sz w:val="28"/>
          <w:szCs w:val="28"/>
          <w:lang w:val="ro-RO"/>
        </w:rPr>
        <w:t>şi</w:t>
      </w:r>
      <w:proofErr w:type="spellEnd"/>
      <w:r w:rsidR="00466F6C" w:rsidRPr="00754FF9">
        <w:rPr>
          <w:i/>
          <w:iCs/>
          <w:sz w:val="28"/>
          <w:szCs w:val="28"/>
          <w:lang w:val="ro-RO"/>
        </w:rPr>
        <w:t xml:space="preserve"> controlate efectiv</w:t>
      </w:r>
      <w:r w:rsidRPr="00754FF9">
        <w:rPr>
          <w:i/>
          <w:iCs/>
          <w:sz w:val="28"/>
          <w:szCs w:val="28"/>
          <w:lang w:val="ro-RO"/>
        </w:rPr>
        <w:t>, din punct de vedere editorial, de furnizorul de servicii media</w:t>
      </w:r>
      <w:r w:rsidR="00466F6C" w:rsidRPr="00754FF9">
        <w:rPr>
          <w:i/>
          <w:iCs/>
          <w:sz w:val="28"/>
          <w:szCs w:val="28"/>
          <w:lang w:val="ro-RO"/>
        </w:rPr>
        <w:t xml:space="preserve"> respectiv</w:t>
      </w:r>
      <w:r w:rsidRPr="00754FF9">
        <w:rPr>
          <w:i/>
          <w:iCs/>
          <w:sz w:val="28"/>
          <w:szCs w:val="28"/>
          <w:lang w:val="ro-RO"/>
        </w:rPr>
        <w:t>;</w:t>
      </w:r>
    </w:p>
    <w:p w14:paraId="7E3528E1" w14:textId="72DEFD12" w:rsidR="008B02FF" w:rsidRPr="00754FF9" w:rsidRDefault="008B02FF" w:rsidP="00A976F1">
      <w:pPr>
        <w:pStyle w:val="NormalWeb"/>
        <w:rPr>
          <w:sz w:val="28"/>
          <w:szCs w:val="28"/>
          <w:lang w:val="ro-RO"/>
        </w:rPr>
      </w:pPr>
      <w:r w:rsidRPr="00754FF9">
        <w:rPr>
          <w:i/>
          <w:iCs/>
          <w:sz w:val="28"/>
          <w:szCs w:val="28"/>
          <w:lang w:val="ro-RO"/>
        </w:rPr>
        <w:t xml:space="preserve">b) programele audiovizuale realizate în </w:t>
      </w:r>
      <w:proofErr w:type="spellStart"/>
      <w:r w:rsidRPr="00754FF9">
        <w:rPr>
          <w:i/>
          <w:iCs/>
          <w:sz w:val="28"/>
          <w:szCs w:val="28"/>
          <w:lang w:val="ro-RO"/>
        </w:rPr>
        <w:t>coproducţie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cu </w:t>
      </w:r>
      <w:proofErr w:type="spellStart"/>
      <w:r w:rsidRPr="00754FF9">
        <w:rPr>
          <w:i/>
          <w:iCs/>
          <w:sz w:val="28"/>
          <w:szCs w:val="28"/>
          <w:lang w:val="ro-RO"/>
        </w:rPr>
        <w:t>contribuţia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furnizorului de servicii media, care raportată la totalul costurilor de producere este majoritară</w:t>
      </w:r>
      <w:r w:rsidR="007926FF" w:rsidRPr="00754FF9">
        <w:rPr>
          <w:i/>
          <w:iCs/>
          <w:sz w:val="28"/>
          <w:szCs w:val="28"/>
          <w:lang w:val="ro-RO"/>
        </w:rPr>
        <w:t>.</w:t>
      </w:r>
      <w:r w:rsidRPr="00754FF9">
        <w:rPr>
          <w:sz w:val="28"/>
          <w:szCs w:val="28"/>
          <w:lang w:val="ro-RO"/>
        </w:rPr>
        <w:t>”</w:t>
      </w:r>
    </w:p>
    <w:p w14:paraId="2B3B471B" w14:textId="756BC52C" w:rsidR="007926FF" w:rsidRPr="00754FF9" w:rsidRDefault="007926FF" w:rsidP="007926FF">
      <w:pPr>
        <w:spacing w:after="0"/>
        <w:ind w:firstLine="567"/>
        <w:jc w:val="both"/>
        <w:rPr>
          <w:szCs w:val="28"/>
          <w:lang w:val="ro-RO"/>
        </w:rPr>
      </w:pPr>
      <w:r w:rsidRPr="00754FF9">
        <w:rPr>
          <w:szCs w:val="28"/>
          <w:lang w:val="ro-RO"/>
        </w:rPr>
        <w:t>alineatul (1</w:t>
      </w:r>
      <w:r w:rsidRPr="00754FF9">
        <w:rPr>
          <w:szCs w:val="28"/>
          <w:vertAlign w:val="superscript"/>
          <w:lang w:val="ro-RO"/>
        </w:rPr>
        <w:t>1</w:t>
      </w:r>
      <w:r w:rsidRPr="00754FF9">
        <w:rPr>
          <w:szCs w:val="28"/>
          <w:lang w:val="ro-RO"/>
        </w:rPr>
        <w:t>) va avea următorul cuprins:</w:t>
      </w:r>
    </w:p>
    <w:p w14:paraId="4616F4AB" w14:textId="65ECA14F" w:rsidR="001E5351" w:rsidRPr="00754FF9" w:rsidRDefault="007926FF" w:rsidP="00477595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>„</w:t>
      </w:r>
      <w:r w:rsidRPr="00754FF9">
        <w:rPr>
          <w:i/>
          <w:iCs/>
          <w:sz w:val="28"/>
          <w:szCs w:val="28"/>
          <w:lang w:val="ro-RO"/>
        </w:rPr>
        <w:t>(1</w:t>
      </w:r>
      <w:r w:rsidRPr="00754FF9">
        <w:rPr>
          <w:i/>
          <w:iCs/>
          <w:sz w:val="28"/>
          <w:szCs w:val="28"/>
          <w:vertAlign w:val="superscript"/>
          <w:lang w:val="ro-RO"/>
        </w:rPr>
        <w:t>1</w:t>
      </w:r>
      <w:r w:rsidRPr="00754FF9">
        <w:rPr>
          <w:i/>
          <w:iCs/>
          <w:sz w:val="28"/>
          <w:szCs w:val="28"/>
          <w:lang w:val="ro-RO"/>
        </w:rPr>
        <w:t xml:space="preserve">) În cazul în care un furnizor de servicii media </w:t>
      </w:r>
      <w:proofErr w:type="spellStart"/>
      <w:r w:rsidRPr="00754FF9">
        <w:rPr>
          <w:i/>
          <w:iCs/>
          <w:sz w:val="28"/>
          <w:szCs w:val="28"/>
          <w:lang w:val="ro-RO"/>
        </w:rPr>
        <w:t>deţine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două servicii media audiovizuale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, respectiv, realizează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difuzează un program audiovizual </w:t>
      </w:r>
      <w:r w:rsidR="0091414C" w:rsidRPr="00754FF9">
        <w:rPr>
          <w:i/>
          <w:iCs/>
          <w:sz w:val="28"/>
          <w:szCs w:val="28"/>
          <w:lang w:val="ro-RO"/>
        </w:rPr>
        <w:t>propriu</w:t>
      </w:r>
      <w:r w:rsidRPr="00754FF9">
        <w:rPr>
          <w:i/>
          <w:iCs/>
          <w:sz w:val="28"/>
          <w:szCs w:val="28"/>
          <w:lang w:val="ro-RO"/>
        </w:rPr>
        <w:t xml:space="preserve"> la cele două servicii media audiovizuale care îi </w:t>
      </w:r>
      <w:proofErr w:type="spellStart"/>
      <w:r w:rsidRPr="00754FF9">
        <w:rPr>
          <w:i/>
          <w:iCs/>
          <w:sz w:val="28"/>
          <w:szCs w:val="28"/>
          <w:lang w:val="ro-RO"/>
        </w:rPr>
        <w:t>aparţin</w:t>
      </w:r>
      <w:proofErr w:type="spellEnd"/>
      <w:r w:rsidRPr="00754FF9">
        <w:rPr>
          <w:i/>
          <w:iCs/>
          <w:sz w:val="28"/>
          <w:szCs w:val="28"/>
          <w:lang w:val="ro-RO"/>
        </w:rPr>
        <w:t>, acest program va fi luat în considerare de Consiliul Audiovizualului la calcularea duratelor prevăzute la alin.(3) doar pentru un singur serviciu media audiovizual la alegerea furnizorului de servicii media audiovizuale.”</w:t>
      </w:r>
    </w:p>
    <w:p w14:paraId="4E5EB247" w14:textId="2049B330" w:rsidR="00466F6C" w:rsidRPr="00754FF9" w:rsidRDefault="00466F6C" w:rsidP="00477595">
      <w:pPr>
        <w:pStyle w:val="NormalWeb"/>
        <w:rPr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 xml:space="preserve">La alineatul (2) </w:t>
      </w:r>
      <w:r w:rsidR="00534922" w:rsidRPr="00754FF9">
        <w:rPr>
          <w:sz w:val="28"/>
          <w:szCs w:val="28"/>
          <w:lang w:val="ro-RO"/>
        </w:rPr>
        <w:t xml:space="preserve">și (3) </w:t>
      </w:r>
      <w:proofErr w:type="spellStart"/>
      <w:r w:rsidRPr="00754FF9">
        <w:rPr>
          <w:sz w:val="28"/>
          <w:szCs w:val="28"/>
          <w:lang w:val="ro-RO"/>
        </w:rPr>
        <w:t>cuvîntul</w:t>
      </w:r>
      <w:proofErr w:type="spellEnd"/>
      <w:r w:rsidRPr="00754FF9">
        <w:rPr>
          <w:sz w:val="28"/>
          <w:szCs w:val="28"/>
          <w:lang w:val="ro-RO"/>
        </w:rPr>
        <w:t xml:space="preserve"> „</w:t>
      </w:r>
      <w:r w:rsidRPr="00754FF9">
        <w:rPr>
          <w:i/>
          <w:iCs/>
          <w:sz w:val="28"/>
          <w:szCs w:val="28"/>
          <w:lang w:val="ro-RO"/>
        </w:rPr>
        <w:t>local</w:t>
      </w:r>
      <w:r w:rsidR="00534922" w:rsidRPr="00754FF9">
        <w:rPr>
          <w:i/>
          <w:iCs/>
          <w:sz w:val="28"/>
          <w:szCs w:val="28"/>
          <w:lang w:val="ro-RO"/>
        </w:rPr>
        <w:t>e</w:t>
      </w:r>
      <w:r w:rsidRPr="00754FF9">
        <w:rPr>
          <w:sz w:val="28"/>
          <w:szCs w:val="28"/>
          <w:lang w:val="ro-RO"/>
        </w:rPr>
        <w:t>” se substituie cu „</w:t>
      </w:r>
      <w:r w:rsidRPr="00754FF9">
        <w:rPr>
          <w:i/>
          <w:iCs/>
          <w:sz w:val="28"/>
          <w:szCs w:val="28"/>
          <w:lang w:val="ro-RO"/>
        </w:rPr>
        <w:t>proprii</w:t>
      </w:r>
      <w:r w:rsidRPr="00754FF9">
        <w:rPr>
          <w:sz w:val="28"/>
          <w:szCs w:val="28"/>
          <w:lang w:val="ro-RO"/>
        </w:rPr>
        <w:t>”</w:t>
      </w:r>
    </w:p>
    <w:p w14:paraId="03528BCB" w14:textId="5A12205E" w:rsidR="0061798A" w:rsidRPr="00754FF9" w:rsidRDefault="0061798A" w:rsidP="00477595">
      <w:pPr>
        <w:pStyle w:val="NormalWeb"/>
        <w:rPr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>Alineatul (6) se exclude;</w:t>
      </w:r>
    </w:p>
    <w:p w14:paraId="6267D436" w14:textId="21474BBC" w:rsidR="00CC0EA6" w:rsidRPr="00754FF9" w:rsidRDefault="00CC0EA6" w:rsidP="00CC0EA6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>Alineatul (7) textul: „</w:t>
      </w:r>
      <w:r w:rsidRPr="00754FF9">
        <w:rPr>
          <w:i/>
          <w:iCs/>
          <w:sz w:val="28"/>
          <w:szCs w:val="28"/>
          <w:lang w:val="ro-RO"/>
        </w:rPr>
        <w:t xml:space="preserve">precum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programe audiovizuale de </w:t>
      </w:r>
      <w:proofErr w:type="spellStart"/>
      <w:r w:rsidRPr="00754FF9">
        <w:rPr>
          <w:i/>
          <w:iCs/>
          <w:sz w:val="28"/>
          <w:szCs w:val="28"/>
          <w:lang w:val="ro-RO"/>
        </w:rPr>
        <w:t>producţie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proprie în limba </w:t>
      </w:r>
      <w:proofErr w:type="spellStart"/>
      <w:r w:rsidRPr="00754FF9">
        <w:rPr>
          <w:i/>
          <w:iCs/>
          <w:sz w:val="28"/>
          <w:szCs w:val="28"/>
          <w:lang w:val="ro-RO"/>
        </w:rPr>
        <w:t>minorităţii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respective.” </w:t>
      </w:r>
      <w:r w:rsidRPr="00754FF9">
        <w:rPr>
          <w:sz w:val="28"/>
          <w:szCs w:val="28"/>
          <w:lang w:val="ro-RO"/>
        </w:rPr>
        <w:t>se substituie cu textul</w:t>
      </w:r>
      <w:r w:rsidRPr="00754FF9">
        <w:rPr>
          <w:i/>
          <w:iCs/>
          <w:sz w:val="28"/>
          <w:szCs w:val="28"/>
          <w:lang w:val="ro-RO"/>
        </w:rPr>
        <w:t xml:space="preserve">: „precum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programe audiovizuale de </w:t>
      </w:r>
      <w:proofErr w:type="spellStart"/>
      <w:r w:rsidRPr="00754FF9">
        <w:rPr>
          <w:i/>
          <w:iCs/>
          <w:sz w:val="28"/>
          <w:szCs w:val="28"/>
          <w:lang w:val="ro-RO"/>
        </w:rPr>
        <w:t>producţie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proprie în proporție de cel puțin 50% în limba </w:t>
      </w:r>
      <w:proofErr w:type="spellStart"/>
      <w:r w:rsidRPr="00754FF9">
        <w:rPr>
          <w:i/>
          <w:iCs/>
          <w:sz w:val="28"/>
          <w:szCs w:val="28"/>
          <w:lang w:val="ro-RO"/>
        </w:rPr>
        <w:t>minorităţii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respective.”</w:t>
      </w:r>
    </w:p>
    <w:p w14:paraId="2F4C109A" w14:textId="77777777" w:rsidR="00477595" w:rsidRPr="00754FF9" w:rsidRDefault="00477595" w:rsidP="00F97A76">
      <w:pPr>
        <w:pStyle w:val="NormalWeb"/>
        <w:ind w:firstLine="0"/>
        <w:rPr>
          <w:i/>
          <w:iCs/>
          <w:sz w:val="28"/>
          <w:szCs w:val="28"/>
          <w:lang w:val="ro-RO"/>
        </w:rPr>
      </w:pPr>
    </w:p>
    <w:p w14:paraId="2AEC3121" w14:textId="3705F2F5" w:rsidR="00477595" w:rsidRPr="00754FF9" w:rsidRDefault="00477595" w:rsidP="00477595">
      <w:pPr>
        <w:pStyle w:val="Listparagraf"/>
        <w:numPr>
          <w:ilvl w:val="0"/>
          <w:numId w:val="1"/>
        </w:numPr>
        <w:spacing w:after="0"/>
        <w:ind w:left="851" w:hanging="284"/>
        <w:jc w:val="both"/>
        <w:rPr>
          <w:lang w:val="ro-RO"/>
        </w:rPr>
      </w:pPr>
      <w:r w:rsidRPr="00754FF9">
        <w:rPr>
          <w:lang w:val="ro-RO"/>
        </w:rPr>
        <w:t>La articolul 5:</w:t>
      </w:r>
    </w:p>
    <w:p w14:paraId="06764219" w14:textId="5DEB744F" w:rsidR="00F12C76" w:rsidRPr="00754FF9" w:rsidRDefault="00477595" w:rsidP="00477595">
      <w:pPr>
        <w:spacing w:after="0"/>
        <w:ind w:firstLine="709"/>
        <w:jc w:val="both"/>
        <w:rPr>
          <w:lang w:val="ro-RO"/>
        </w:rPr>
      </w:pPr>
      <w:r w:rsidRPr="00754FF9">
        <w:rPr>
          <w:lang w:val="ro-RO"/>
        </w:rPr>
        <w:t>Se completează cu alineatele (3) și (4) cu următorul cuprins:</w:t>
      </w:r>
    </w:p>
    <w:p w14:paraId="0AD7F752" w14:textId="124E1311" w:rsidR="00477595" w:rsidRPr="00754FF9" w:rsidRDefault="00477595" w:rsidP="00477595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>„</w:t>
      </w:r>
      <w:r w:rsidRPr="00754FF9">
        <w:rPr>
          <w:i/>
          <w:iCs/>
          <w:sz w:val="28"/>
          <w:szCs w:val="28"/>
          <w:lang w:val="ro-RO"/>
        </w:rPr>
        <w:t xml:space="preserve">(3) În cazul serviciilor media audiovizuale liniare, furnizorii de servicii media au </w:t>
      </w:r>
      <w:proofErr w:type="spellStart"/>
      <w:r w:rsidRPr="00754FF9">
        <w:rPr>
          <w:i/>
          <w:iCs/>
          <w:sz w:val="28"/>
          <w:szCs w:val="28"/>
          <w:lang w:val="ro-RO"/>
        </w:rPr>
        <w:t>obligaţia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să difuzeze opere audiovizuale create de producători </w:t>
      </w:r>
      <w:proofErr w:type="spellStart"/>
      <w:r w:rsidRPr="00754FF9">
        <w:rPr>
          <w:i/>
          <w:iCs/>
          <w:sz w:val="28"/>
          <w:szCs w:val="28"/>
          <w:lang w:val="ro-RO"/>
        </w:rPr>
        <w:t>independenţi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din Republica Moldova în cel </w:t>
      </w:r>
      <w:proofErr w:type="spellStart"/>
      <w:r w:rsidRPr="00754FF9">
        <w:rPr>
          <w:i/>
          <w:iCs/>
          <w:sz w:val="28"/>
          <w:szCs w:val="28"/>
          <w:lang w:val="ro-RO"/>
        </w:rPr>
        <w:t>puţin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r w:rsidR="00FA37C0" w:rsidRPr="00754FF9">
        <w:rPr>
          <w:i/>
          <w:iCs/>
          <w:sz w:val="28"/>
          <w:szCs w:val="28"/>
          <w:lang w:val="ro-RO"/>
        </w:rPr>
        <w:t>5</w:t>
      </w:r>
      <w:r w:rsidRPr="00754FF9">
        <w:rPr>
          <w:i/>
          <w:iCs/>
          <w:sz w:val="28"/>
          <w:szCs w:val="28"/>
          <w:lang w:val="ro-RO"/>
        </w:rPr>
        <w:t xml:space="preserve">% din timpul de emisie săptămânală al fiecărui serviciu, din care se scade timpul alocat </w:t>
      </w:r>
      <w:proofErr w:type="spellStart"/>
      <w:r w:rsidRPr="00754FF9">
        <w:rPr>
          <w:i/>
          <w:iCs/>
          <w:sz w:val="28"/>
          <w:szCs w:val="28"/>
          <w:lang w:val="ro-RO"/>
        </w:rPr>
        <w:t>ştirilor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, evenimentelor sportive, jocurilor, publicității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754FF9">
        <w:rPr>
          <w:i/>
          <w:iCs/>
          <w:sz w:val="28"/>
          <w:szCs w:val="28"/>
          <w:lang w:val="ro-RO"/>
        </w:rPr>
        <w:t>teleshoppingului</w:t>
      </w:r>
      <w:proofErr w:type="spellEnd"/>
      <w:r w:rsidRPr="00754FF9">
        <w:rPr>
          <w:i/>
          <w:iCs/>
          <w:sz w:val="28"/>
          <w:szCs w:val="28"/>
          <w:lang w:val="ro-RO"/>
        </w:rPr>
        <w:t>.”</w:t>
      </w:r>
    </w:p>
    <w:p w14:paraId="42DDBB9E" w14:textId="609AC0B5" w:rsidR="00477595" w:rsidRPr="00754FF9" w:rsidRDefault="00477595" w:rsidP="00754FF9">
      <w:pPr>
        <w:pStyle w:val="NormalWeb"/>
        <w:rPr>
          <w:sz w:val="28"/>
          <w:szCs w:val="28"/>
          <w:lang w:val="ro-RO"/>
        </w:rPr>
      </w:pPr>
      <w:r w:rsidRPr="00754FF9">
        <w:rPr>
          <w:i/>
          <w:iCs/>
          <w:sz w:val="28"/>
          <w:szCs w:val="28"/>
          <w:lang w:val="ro-RO"/>
        </w:rPr>
        <w:t xml:space="preserve">„(4) Prevederile alin.(3) nu se aplică serviciilor de radiodifuziune sonoră, serviciilor de televiziune locale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regionale private, serviciilor media audiovizuale de </w:t>
      </w:r>
      <w:proofErr w:type="spellStart"/>
      <w:r w:rsidRPr="00754FF9">
        <w:rPr>
          <w:i/>
          <w:iCs/>
          <w:sz w:val="28"/>
          <w:szCs w:val="28"/>
          <w:lang w:val="ro-RO"/>
        </w:rPr>
        <w:t>ştiri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, serviciilor media audiovizuale tematice dedicate sportului, precum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serviciilor media audiovizuale tematice dedicate exclusiv publicității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754FF9">
        <w:rPr>
          <w:i/>
          <w:iCs/>
          <w:sz w:val="28"/>
          <w:szCs w:val="28"/>
          <w:lang w:val="ro-RO"/>
        </w:rPr>
        <w:t>teleshoppingului</w:t>
      </w:r>
      <w:proofErr w:type="spellEnd"/>
      <w:r w:rsidRPr="00754FF9">
        <w:rPr>
          <w:sz w:val="28"/>
          <w:szCs w:val="28"/>
          <w:lang w:val="ro-RO"/>
        </w:rPr>
        <w:t>.”</w:t>
      </w:r>
    </w:p>
    <w:p w14:paraId="1BA04531" w14:textId="77777777" w:rsidR="00754FF9" w:rsidRPr="00754FF9" w:rsidRDefault="00754FF9" w:rsidP="00477595">
      <w:pPr>
        <w:spacing w:after="0"/>
        <w:ind w:firstLine="709"/>
        <w:jc w:val="both"/>
        <w:rPr>
          <w:lang w:val="ro-RO"/>
        </w:rPr>
      </w:pPr>
    </w:p>
    <w:p w14:paraId="260A8568" w14:textId="2F4FAA73" w:rsidR="00BA76F5" w:rsidRPr="00754FF9" w:rsidRDefault="00BA76F5" w:rsidP="00BA76F5">
      <w:pPr>
        <w:pStyle w:val="Listparagraf"/>
        <w:numPr>
          <w:ilvl w:val="0"/>
          <w:numId w:val="1"/>
        </w:numPr>
        <w:spacing w:after="0"/>
        <w:ind w:left="851" w:hanging="284"/>
        <w:jc w:val="both"/>
        <w:rPr>
          <w:lang w:val="ro-RO"/>
        </w:rPr>
      </w:pPr>
      <w:r w:rsidRPr="00754FF9">
        <w:rPr>
          <w:lang w:val="ro-RO"/>
        </w:rPr>
        <w:lastRenderedPageBreak/>
        <w:t xml:space="preserve">La articolul </w:t>
      </w:r>
      <w:r w:rsidR="0061798A" w:rsidRPr="00754FF9">
        <w:rPr>
          <w:lang w:val="ro-RO"/>
        </w:rPr>
        <w:t>6</w:t>
      </w:r>
      <w:r w:rsidRPr="00754FF9">
        <w:rPr>
          <w:lang w:val="ro-RO"/>
        </w:rPr>
        <w:t>:</w:t>
      </w:r>
    </w:p>
    <w:p w14:paraId="5F17D62E" w14:textId="33AFA3B7" w:rsidR="000334E8" w:rsidRPr="00754FF9" w:rsidRDefault="000334E8" w:rsidP="000334E8">
      <w:pPr>
        <w:spacing w:after="0"/>
        <w:jc w:val="both"/>
        <w:rPr>
          <w:szCs w:val="28"/>
          <w:lang w:val="ro-RO"/>
        </w:rPr>
      </w:pPr>
      <w:r w:rsidRPr="00754FF9">
        <w:rPr>
          <w:szCs w:val="28"/>
          <w:lang w:val="ro-RO"/>
        </w:rPr>
        <w:t>alineatul (6) va avea următorul cuprins:</w:t>
      </w:r>
    </w:p>
    <w:p w14:paraId="4BF5B728" w14:textId="66268644" w:rsidR="000334E8" w:rsidRPr="00754FF9" w:rsidRDefault="000334E8" w:rsidP="000334E8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i/>
          <w:iCs/>
          <w:sz w:val="28"/>
          <w:szCs w:val="28"/>
          <w:lang w:val="ro-RO"/>
        </w:rPr>
        <w:t xml:space="preserve">„(6) În cazul serviciilor media audiovizuale liniare, furnizorii de servicii media au </w:t>
      </w:r>
      <w:proofErr w:type="spellStart"/>
      <w:r w:rsidRPr="00754FF9">
        <w:rPr>
          <w:i/>
          <w:iCs/>
          <w:sz w:val="28"/>
          <w:szCs w:val="28"/>
          <w:lang w:val="ro-RO"/>
        </w:rPr>
        <w:t>obligaţia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să difuzeze opere audiovizuale europene create de producători </w:t>
      </w:r>
      <w:proofErr w:type="spellStart"/>
      <w:r w:rsidRPr="00754FF9">
        <w:rPr>
          <w:i/>
          <w:iCs/>
          <w:sz w:val="28"/>
          <w:szCs w:val="28"/>
          <w:lang w:val="ro-RO"/>
        </w:rPr>
        <w:t>independenţi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în cel </w:t>
      </w:r>
      <w:proofErr w:type="spellStart"/>
      <w:r w:rsidRPr="00754FF9">
        <w:rPr>
          <w:i/>
          <w:iCs/>
          <w:sz w:val="28"/>
          <w:szCs w:val="28"/>
          <w:lang w:val="ro-RO"/>
        </w:rPr>
        <w:t>puţin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1</w:t>
      </w:r>
      <w:r w:rsidR="00FA37C0" w:rsidRPr="00754FF9">
        <w:rPr>
          <w:i/>
          <w:iCs/>
          <w:sz w:val="28"/>
          <w:szCs w:val="28"/>
          <w:lang w:val="ro-RO"/>
        </w:rPr>
        <w:t>0</w:t>
      </w:r>
      <w:r w:rsidRPr="00754FF9">
        <w:rPr>
          <w:i/>
          <w:iCs/>
          <w:sz w:val="28"/>
          <w:szCs w:val="28"/>
          <w:lang w:val="ro-RO"/>
        </w:rPr>
        <w:t xml:space="preserve">% din timpul de emisie săptămânală al fiecărui serviciu, din care se scade timpul alocat </w:t>
      </w:r>
      <w:proofErr w:type="spellStart"/>
      <w:r w:rsidRPr="00754FF9">
        <w:rPr>
          <w:i/>
          <w:iCs/>
          <w:sz w:val="28"/>
          <w:szCs w:val="28"/>
          <w:lang w:val="ro-RO"/>
        </w:rPr>
        <w:t>ştirilor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, evenimentelor sportive, jocurilor, </w:t>
      </w:r>
      <w:proofErr w:type="spellStart"/>
      <w:r w:rsidRPr="00754FF9">
        <w:rPr>
          <w:i/>
          <w:iCs/>
          <w:sz w:val="28"/>
          <w:szCs w:val="28"/>
          <w:lang w:val="ro-RO"/>
        </w:rPr>
        <w:t>publicităţii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754FF9">
        <w:rPr>
          <w:i/>
          <w:iCs/>
          <w:sz w:val="28"/>
          <w:szCs w:val="28"/>
          <w:lang w:val="ro-RO"/>
        </w:rPr>
        <w:t>teleshoppingului</w:t>
      </w:r>
      <w:proofErr w:type="spellEnd"/>
      <w:r w:rsidRPr="00754FF9">
        <w:rPr>
          <w:i/>
          <w:iCs/>
          <w:sz w:val="28"/>
          <w:szCs w:val="28"/>
          <w:lang w:val="ro-RO"/>
        </w:rPr>
        <w:t>.”</w:t>
      </w:r>
    </w:p>
    <w:p w14:paraId="1B6BF4AF" w14:textId="77777777" w:rsidR="000334E8" w:rsidRPr="00754FF9" w:rsidRDefault="000334E8" w:rsidP="000334E8">
      <w:pPr>
        <w:pStyle w:val="NormalWeb"/>
        <w:rPr>
          <w:i/>
          <w:iCs/>
          <w:sz w:val="28"/>
          <w:szCs w:val="28"/>
          <w:lang w:val="ro-RO"/>
        </w:rPr>
      </w:pPr>
    </w:p>
    <w:p w14:paraId="7FA0566F" w14:textId="24F7E053" w:rsidR="000334E8" w:rsidRPr="00754FF9" w:rsidRDefault="000334E8" w:rsidP="000334E8">
      <w:pPr>
        <w:pStyle w:val="Listparagraf"/>
        <w:numPr>
          <w:ilvl w:val="0"/>
          <w:numId w:val="1"/>
        </w:numPr>
        <w:spacing w:after="0"/>
        <w:ind w:left="851" w:hanging="284"/>
        <w:jc w:val="both"/>
        <w:rPr>
          <w:lang w:val="ro-RO"/>
        </w:rPr>
      </w:pPr>
      <w:r w:rsidRPr="00754FF9">
        <w:rPr>
          <w:lang w:val="ro-RO"/>
        </w:rPr>
        <w:t>La articolul 19:</w:t>
      </w:r>
    </w:p>
    <w:p w14:paraId="2D2BB939" w14:textId="003153C4" w:rsidR="0061798A" w:rsidRPr="00754FF9" w:rsidRDefault="000334E8" w:rsidP="00F518F2">
      <w:pPr>
        <w:spacing w:after="0"/>
        <w:ind w:firstLine="567"/>
        <w:jc w:val="both"/>
        <w:rPr>
          <w:lang w:val="ro-RO"/>
        </w:rPr>
      </w:pPr>
      <w:r w:rsidRPr="00754FF9">
        <w:rPr>
          <w:lang w:val="ro-RO"/>
        </w:rPr>
        <w:t>La alineatul (4) textul „</w:t>
      </w:r>
      <w:r w:rsidR="00335E96" w:rsidRPr="00754FF9">
        <w:rPr>
          <w:i/>
          <w:iCs/>
          <w:lang w:val="ro-RO"/>
        </w:rPr>
        <w:t xml:space="preserve">Filmele sunt </w:t>
      </w:r>
      <w:r w:rsidR="0061798A" w:rsidRPr="00754FF9">
        <w:rPr>
          <w:i/>
          <w:iCs/>
          <w:lang w:val="ro-RO"/>
        </w:rPr>
        <w:t>transmise</w:t>
      </w:r>
      <w:r w:rsidR="00335E96" w:rsidRPr="00754FF9">
        <w:rPr>
          <w:i/>
          <w:iCs/>
          <w:lang w:val="ro-RO"/>
        </w:rPr>
        <w:t xml:space="preserve"> cu dublare sau subtitrare în limba română, păstrându-se coloana sonoră originală sau, după caz, versiunea lingvistică </w:t>
      </w:r>
      <w:proofErr w:type="spellStart"/>
      <w:r w:rsidR="00335E96" w:rsidRPr="00754FF9">
        <w:rPr>
          <w:i/>
          <w:iCs/>
          <w:lang w:val="ro-RO"/>
        </w:rPr>
        <w:t>licenţiată</w:t>
      </w:r>
      <w:proofErr w:type="spellEnd"/>
      <w:r w:rsidRPr="00754FF9">
        <w:rPr>
          <w:lang w:val="ro-RO"/>
        </w:rPr>
        <w:t xml:space="preserve">” se </w:t>
      </w:r>
      <w:r w:rsidR="0077201D" w:rsidRPr="00754FF9">
        <w:rPr>
          <w:lang w:val="ro-RO"/>
        </w:rPr>
        <w:t>substituie cu textul „</w:t>
      </w:r>
      <w:r w:rsidR="0061798A" w:rsidRPr="00754FF9">
        <w:rPr>
          <w:i/>
          <w:iCs/>
          <w:lang w:val="ro-RO"/>
        </w:rPr>
        <w:t xml:space="preserve">Filmele a căror coloană sonoră originală nu este în limba română </w:t>
      </w:r>
      <w:r w:rsidR="00335E96" w:rsidRPr="00754FF9">
        <w:rPr>
          <w:i/>
          <w:iCs/>
          <w:lang w:val="ro-RO"/>
        </w:rPr>
        <w:t xml:space="preserve">sunt </w:t>
      </w:r>
      <w:r w:rsidR="0061798A" w:rsidRPr="00754FF9">
        <w:rPr>
          <w:i/>
          <w:iCs/>
          <w:lang w:val="ro-RO"/>
        </w:rPr>
        <w:t xml:space="preserve">difuzate </w:t>
      </w:r>
      <w:r w:rsidR="00335E96" w:rsidRPr="00754FF9">
        <w:rPr>
          <w:i/>
          <w:iCs/>
          <w:lang w:val="ro-RO"/>
        </w:rPr>
        <w:t>cu dublare în limba română sau în coloana sonoră originală cu subtitrare în limba română</w:t>
      </w:r>
      <w:r w:rsidR="00335E96" w:rsidRPr="00754FF9">
        <w:rPr>
          <w:lang w:val="ro-RO"/>
        </w:rPr>
        <w:t xml:space="preserve">.” </w:t>
      </w:r>
    </w:p>
    <w:p w14:paraId="1BE8AE8D" w14:textId="5DD927B2" w:rsidR="00F518F2" w:rsidRPr="00754FF9" w:rsidRDefault="00F518F2">
      <w:pPr>
        <w:spacing w:after="0"/>
        <w:ind w:firstLine="567"/>
        <w:jc w:val="both"/>
        <w:rPr>
          <w:lang w:val="ro-RO"/>
        </w:rPr>
      </w:pPr>
      <w:r w:rsidRPr="00754FF9">
        <w:rPr>
          <w:lang w:val="ro-RO"/>
        </w:rPr>
        <w:t>Alineatul (5) va avea următorul cuprins:</w:t>
      </w:r>
    </w:p>
    <w:p w14:paraId="6904F3C3" w14:textId="54CFD483" w:rsidR="00F518F2" w:rsidRPr="00754FF9" w:rsidRDefault="00F518F2" w:rsidP="00F518F2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sz w:val="28"/>
          <w:szCs w:val="28"/>
          <w:lang w:val="ro-RO"/>
        </w:rPr>
        <w:t>„</w:t>
      </w:r>
      <w:r w:rsidRPr="00754FF9">
        <w:rPr>
          <w:i/>
          <w:iCs/>
          <w:sz w:val="28"/>
          <w:szCs w:val="28"/>
          <w:lang w:val="ro-RO"/>
        </w:rPr>
        <w:t xml:space="preserve">5) Serviciile media audiovizuale de </w:t>
      </w:r>
      <w:proofErr w:type="spellStart"/>
      <w:r w:rsidRPr="00754FF9">
        <w:rPr>
          <w:i/>
          <w:iCs/>
          <w:sz w:val="28"/>
          <w:szCs w:val="28"/>
          <w:lang w:val="ro-RO"/>
        </w:rPr>
        <w:t>televiuziune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tematice cu profil muzical și de radiodifuziune sonoră trebuie să </w:t>
      </w:r>
      <w:proofErr w:type="spellStart"/>
      <w:r w:rsidRPr="00754FF9">
        <w:rPr>
          <w:i/>
          <w:iCs/>
          <w:sz w:val="28"/>
          <w:szCs w:val="28"/>
          <w:lang w:val="ro-RO"/>
        </w:rPr>
        <w:t>conţină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: </w:t>
      </w:r>
    </w:p>
    <w:p w14:paraId="7E08813D" w14:textId="77777777" w:rsidR="00F518F2" w:rsidRPr="00754FF9" w:rsidRDefault="00F518F2" w:rsidP="00F518F2">
      <w:pPr>
        <w:pStyle w:val="NormalWeb"/>
        <w:rPr>
          <w:i/>
          <w:iCs/>
          <w:sz w:val="28"/>
          <w:szCs w:val="28"/>
          <w:lang w:val="ro-RO"/>
        </w:rPr>
      </w:pPr>
      <w:r w:rsidRPr="00754FF9">
        <w:rPr>
          <w:i/>
          <w:iCs/>
          <w:sz w:val="28"/>
          <w:szCs w:val="28"/>
          <w:lang w:val="ro-RO"/>
        </w:rPr>
        <w:t xml:space="preserve">a) cel </w:t>
      </w:r>
      <w:proofErr w:type="spellStart"/>
      <w:r w:rsidRPr="00754FF9">
        <w:rPr>
          <w:i/>
          <w:iCs/>
          <w:sz w:val="28"/>
          <w:szCs w:val="28"/>
          <w:lang w:val="ro-RO"/>
        </w:rPr>
        <w:t>puţin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30% de opere muzicale în limba română; </w:t>
      </w:r>
    </w:p>
    <w:p w14:paraId="2752F59A" w14:textId="227DFD56" w:rsidR="00F518F2" w:rsidRPr="00754FF9" w:rsidRDefault="00F518F2" w:rsidP="00F518F2">
      <w:pPr>
        <w:pStyle w:val="NormalWeb"/>
        <w:rPr>
          <w:sz w:val="28"/>
          <w:szCs w:val="28"/>
          <w:lang w:val="ro-RO"/>
        </w:rPr>
      </w:pPr>
      <w:r w:rsidRPr="00754FF9">
        <w:rPr>
          <w:i/>
          <w:iCs/>
          <w:sz w:val="28"/>
          <w:szCs w:val="28"/>
          <w:lang w:val="ro-RO"/>
        </w:rPr>
        <w:t xml:space="preserve">b) cel </w:t>
      </w:r>
      <w:proofErr w:type="spellStart"/>
      <w:r w:rsidRPr="00754FF9">
        <w:rPr>
          <w:i/>
          <w:iCs/>
          <w:sz w:val="28"/>
          <w:szCs w:val="28"/>
          <w:lang w:val="ro-RO"/>
        </w:rPr>
        <w:t>puţin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r w:rsidR="00754FF9" w:rsidRPr="00754FF9">
        <w:rPr>
          <w:i/>
          <w:iCs/>
          <w:sz w:val="28"/>
          <w:szCs w:val="28"/>
          <w:lang w:val="ro-RO"/>
        </w:rPr>
        <w:t>20</w:t>
      </w:r>
      <w:r w:rsidRPr="00754FF9">
        <w:rPr>
          <w:i/>
          <w:iCs/>
          <w:sz w:val="28"/>
          <w:szCs w:val="28"/>
          <w:lang w:val="ro-RO"/>
        </w:rPr>
        <w:t xml:space="preserve">% de opere muzicale ale compozitorilor, </w:t>
      </w:r>
      <w:proofErr w:type="spellStart"/>
      <w:r w:rsidRPr="00754FF9">
        <w:rPr>
          <w:i/>
          <w:iCs/>
          <w:sz w:val="28"/>
          <w:szCs w:val="28"/>
          <w:lang w:val="ro-RO"/>
        </w:rPr>
        <w:t>artiştilor-interpreţi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754FF9">
        <w:rPr>
          <w:i/>
          <w:iCs/>
          <w:sz w:val="28"/>
          <w:szCs w:val="28"/>
          <w:lang w:val="ro-RO"/>
        </w:rPr>
        <w:t>şi</w:t>
      </w:r>
      <w:proofErr w:type="spellEnd"/>
      <w:r w:rsidRPr="00754FF9">
        <w:rPr>
          <w:i/>
          <w:iCs/>
          <w:sz w:val="28"/>
          <w:szCs w:val="28"/>
          <w:lang w:val="ro-RO"/>
        </w:rPr>
        <w:t xml:space="preserve"> producătorilor originari din Republica Moldova</w:t>
      </w:r>
      <w:r w:rsidRPr="00754FF9">
        <w:rPr>
          <w:sz w:val="28"/>
          <w:szCs w:val="28"/>
          <w:lang w:val="ro-RO"/>
        </w:rPr>
        <w:t>.”</w:t>
      </w:r>
    </w:p>
    <w:p w14:paraId="75701C92" w14:textId="24AB0B7B" w:rsidR="00F518F2" w:rsidRPr="00754FF9" w:rsidRDefault="0010199F">
      <w:pPr>
        <w:spacing w:after="0"/>
        <w:ind w:firstLine="567"/>
        <w:jc w:val="both"/>
        <w:rPr>
          <w:lang w:val="ro-RO"/>
        </w:rPr>
      </w:pPr>
      <w:r w:rsidRPr="00754FF9">
        <w:rPr>
          <w:lang w:val="ro-RO"/>
        </w:rPr>
        <w:t>Se completează cu alineatul (9) cu următorul cuprins:</w:t>
      </w:r>
    </w:p>
    <w:p w14:paraId="5D5436FC" w14:textId="78E32934" w:rsidR="0010199F" w:rsidRDefault="0010199F">
      <w:pPr>
        <w:spacing w:after="0"/>
        <w:ind w:firstLine="567"/>
        <w:jc w:val="both"/>
        <w:rPr>
          <w:lang w:val="ro-RO"/>
        </w:rPr>
      </w:pPr>
      <w:r w:rsidRPr="00754FF9">
        <w:rPr>
          <w:lang w:val="ro-RO"/>
        </w:rPr>
        <w:t>„</w:t>
      </w:r>
      <w:r w:rsidRPr="00754FF9">
        <w:rPr>
          <w:i/>
          <w:iCs/>
          <w:lang w:val="ro-RO"/>
        </w:rPr>
        <w:t>(9) Furnizorii de servicii media audiovizuale de televiziune vor difuza programe audiovizuale</w:t>
      </w:r>
      <w:r w:rsidR="00580220" w:rsidRPr="00754FF9">
        <w:rPr>
          <w:i/>
          <w:iCs/>
          <w:lang w:val="ro-RO"/>
        </w:rPr>
        <w:t xml:space="preserve"> în limba română sau cu dublare/sonorizare în limba</w:t>
      </w:r>
      <w:r w:rsidRPr="00754FF9">
        <w:rPr>
          <w:i/>
          <w:iCs/>
          <w:lang w:val="ro-RO"/>
        </w:rPr>
        <w:t xml:space="preserve"> română în proporție de cel puțin 50 % din timpul de emisie săptămânal.</w:t>
      </w:r>
      <w:r w:rsidRPr="00754FF9">
        <w:rPr>
          <w:lang w:val="ro-RO"/>
        </w:rPr>
        <w:t>”</w:t>
      </w:r>
    </w:p>
    <w:p w14:paraId="1CFF8F85" w14:textId="77777777" w:rsidR="003B67E9" w:rsidRPr="00754FF9" w:rsidRDefault="003B67E9">
      <w:pPr>
        <w:spacing w:after="0"/>
        <w:ind w:firstLine="567"/>
        <w:jc w:val="both"/>
        <w:rPr>
          <w:lang w:val="ro-RO"/>
        </w:rPr>
      </w:pPr>
    </w:p>
    <w:p w14:paraId="5A7375C7" w14:textId="06E31747" w:rsidR="0010199F" w:rsidRPr="00754FF9" w:rsidRDefault="00233757" w:rsidP="00233757">
      <w:pPr>
        <w:pStyle w:val="Listparagraf"/>
        <w:numPr>
          <w:ilvl w:val="0"/>
          <w:numId w:val="1"/>
        </w:numPr>
        <w:spacing w:after="0"/>
        <w:jc w:val="both"/>
        <w:rPr>
          <w:lang w:val="ro-RO"/>
        </w:rPr>
      </w:pPr>
      <w:r w:rsidRPr="00754FF9">
        <w:rPr>
          <w:lang w:val="ro-RO"/>
        </w:rPr>
        <w:t>La articolul 55:</w:t>
      </w:r>
    </w:p>
    <w:p w14:paraId="5AC1B9EA" w14:textId="6BBD6284" w:rsidR="00837F5B" w:rsidRPr="00754FF9" w:rsidRDefault="00837F5B" w:rsidP="001038D3">
      <w:pPr>
        <w:spacing w:after="0"/>
        <w:ind w:left="709"/>
        <w:jc w:val="both"/>
        <w:rPr>
          <w:szCs w:val="28"/>
          <w:lang w:val="ro-RO"/>
        </w:rPr>
      </w:pPr>
      <w:r w:rsidRPr="00754FF9">
        <w:rPr>
          <w:szCs w:val="28"/>
          <w:lang w:val="ro-RO"/>
        </w:rPr>
        <w:t>Alineatul 3 lit. a) sintagma „</w:t>
      </w:r>
      <w:r w:rsidRPr="00754FF9">
        <w:rPr>
          <w:i/>
          <w:iCs/>
          <w:szCs w:val="28"/>
          <w:lang w:val="ro-RO"/>
        </w:rPr>
        <w:t>50%</w:t>
      </w:r>
      <w:r w:rsidRPr="00754FF9">
        <w:rPr>
          <w:szCs w:val="28"/>
          <w:lang w:val="ro-RO"/>
        </w:rPr>
        <w:t>” se substituie cu sintagma „</w:t>
      </w:r>
      <w:r w:rsidRPr="00754FF9">
        <w:rPr>
          <w:i/>
          <w:iCs/>
          <w:szCs w:val="28"/>
          <w:lang w:val="ro-RO"/>
        </w:rPr>
        <w:t>70%</w:t>
      </w:r>
      <w:r w:rsidRPr="00754FF9">
        <w:rPr>
          <w:szCs w:val="28"/>
          <w:lang w:val="ro-RO"/>
        </w:rPr>
        <w:t>”</w:t>
      </w:r>
    </w:p>
    <w:p w14:paraId="6F21C45B" w14:textId="2923BACB" w:rsidR="001038D3" w:rsidRPr="00754FF9" w:rsidRDefault="001038D3" w:rsidP="001038D3">
      <w:pPr>
        <w:spacing w:after="0"/>
        <w:ind w:left="709"/>
        <w:jc w:val="both"/>
        <w:rPr>
          <w:szCs w:val="28"/>
          <w:lang w:val="ro-RO"/>
        </w:rPr>
      </w:pPr>
      <w:r w:rsidRPr="00754FF9">
        <w:rPr>
          <w:szCs w:val="28"/>
          <w:lang w:val="ro-RO"/>
        </w:rPr>
        <w:t>alineatul (3) lit. b) va avea următorul cuprins:</w:t>
      </w:r>
    </w:p>
    <w:p w14:paraId="7230B066" w14:textId="42B7129B" w:rsidR="001038D3" w:rsidRPr="00754FF9" w:rsidRDefault="001038D3" w:rsidP="001038D3">
      <w:pPr>
        <w:spacing w:after="0"/>
        <w:ind w:firstLine="567"/>
        <w:jc w:val="both"/>
        <w:rPr>
          <w:szCs w:val="28"/>
          <w:lang w:val="ro-RO"/>
        </w:rPr>
      </w:pPr>
      <w:r w:rsidRPr="00754FF9">
        <w:rPr>
          <w:lang w:val="ro-RO"/>
        </w:rPr>
        <w:t>„</w:t>
      </w:r>
      <w:r w:rsidRPr="00754FF9">
        <w:rPr>
          <w:i/>
          <w:iCs/>
          <w:lang w:val="ro-RO"/>
        </w:rPr>
        <w:t xml:space="preserve">b) serviciile de televiziune </w:t>
      </w:r>
      <w:r w:rsidR="00F47AF9" w:rsidRPr="00754FF9">
        <w:rPr>
          <w:i/>
          <w:iCs/>
          <w:lang w:val="ro-RO"/>
        </w:rPr>
        <w:t xml:space="preserve">ale furnizorilor de servicii media din afara jurisdicției Republicii Moldova </w:t>
      </w:r>
      <w:r w:rsidRPr="00754FF9">
        <w:rPr>
          <w:i/>
          <w:iCs/>
          <w:lang w:val="ro-RO"/>
        </w:rPr>
        <w:t xml:space="preserve">care dispun de coloană sonoră într-o altă limbă decât limba română nu pot depăși, pentru fiecare limbă în parte, ponderea de 30% din numărul total al serviciilor furnizorilor </w:t>
      </w:r>
      <w:r w:rsidR="00FA3E25" w:rsidRPr="00754FF9">
        <w:rPr>
          <w:i/>
          <w:iCs/>
          <w:lang w:val="ro-RO"/>
        </w:rPr>
        <w:t xml:space="preserve">de servicii media </w:t>
      </w:r>
      <w:r w:rsidRPr="00754FF9">
        <w:rPr>
          <w:i/>
          <w:iCs/>
          <w:lang w:val="ro-RO"/>
        </w:rPr>
        <w:t>din afara jurisdicției Republicii Moldova distribuite prin rețeaua respectivă</w:t>
      </w:r>
      <w:r w:rsidRPr="00754FF9">
        <w:rPr>
          <w:lang w:val="ro-RO"/>
        </w:rPr>
        <w:t>.”</w:t>
      </w:r>
    </w:p>
    <w:p w14:paraId="25A0D1C3" w14:textId="77777777" w:rsidR="00233757" w:rsidRPr="00754FF9" w:rsidRDefault="00233757" w:rsidP="00233757">
      <w:pPr>
        <w:pStyle w:val="Listparagraf"/>
        <w:spacing w:after="0"/>
        <w:ind w:left="1069"/>
        <w:jc w:val="both"/>
        <w:rPr>
          <w:lang w:val="ro-RO"/>
        </w:rPr>
      </w:pPr>
    </w:p>
    <w:sectPr w:rsidR="00233757" w:rsidRPr="00754F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886"/>
    <w:multiLevelType w:val="hybridMultilevel"/>
    <w:tmpl w:val="8AFE9AB4"/>
    <w:lvl w:ilvl="0" w:tplc="7B32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583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D1"/>
    <w:rsid w:val="000334E8"/>
    <w:rsid w:val="0010199F"/>
    <w:rsid w:val="001038D3"/>
    <w:rsid w:val="001E5351"/>
    <w:rsid w:val="002000BE"/>
    <w:rsid w:val="00233757"/>
    <w:rsid w:val="00335E96"/>
    <w:rsid w:val="003B67E9"/>
    <w:rsid w:val="003E4FF3"/>
    <w:rsid w:val="00402958"/>
    <w:rsid w:val="00466F6C"/>
    <w:rsid w:val="00477595"/>
    <w:rsid w:val="004874F2"/>
    <w:rsid w:val="00534922"/>
    <w:rsid w:val="00580220"/>
    <w:rsid w:val="005E2734"/>
    <w:rsid w:val="0061798A"/>
    <w:rsid w:val="006B5F1D"/>
    <w:rsid w:val="006C0B77"/>
    <w:rsid w:val="00715EEF"/>
    <w:rsid w:val="00724C67"/>
    <w:rsid w:val="00754FF9"/>
    <w:rsid w:val="0077201D"/>
    <w:rsid w:val="00774FC2"/>
    <w:rsid w:val="007926FF"/>
    <w:rsid w:val="007A1D63"/>
    <w:rsid w:val="008242FF"/>
    <w:rsid w:val="00837F5B"/>
    <w:rsid w:val="00870751"/>
    <w:rsid w:val="008B02FF"/>
    <w:rsid w:val="0090469A"/>
    <w:rsid w:val="0091398C"/>
    <w:rsid w:val="0091414C"/>
    <w:rsid w:val="00922C48"/>
    <w:rsid w:val="00965627"/>
    <w:rsid w:val="009A62F5"/>
    <w:rsid w:val="00A1658E"/>
    <w:rsid w:val="00A838CF"/>
    <w:rsid w:val="00A85B59"/>
    <w:rsid w:val="00A976F1"/>
    <w:rsid w:val="00AB5439"/>
    <w:rsid w:val="00AF3480"/>
    <w:rsid w:val="00B52D10"/>
    <w:rsid w:val="00B915B7"/>
    <w:rsid w:val="00BA76F5"/>
    <w:rsid w:val="00BB4D0D"/>
    <w:rsid w:val="00C15428"/>
    <w:rsid w:val="00CC0EA6"/>
    <w:rsid w:val="00D201D1"/>
    <w:rsid w:val="00D90D91"/>
    <w:rsid w:val="00DD0161"/>
    <w:rsid w:val="00EA59DF"/>
    <w:rsid w:val="00EE4070"/>
    <w:rsid w:val="00F12C76"/>
    <w:rsid w:val="00F328EC"/>
    <w:rsid w:val="00F47AF9"/>
    <w:rsid w:val="00F518F2"/>
    <w:rsid w:val="00F97A76"/>
    <w:rsid w:val="00FA37C0"/>
    <w:rsid w:val="00F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A850"/>
  <w15:chartTrackingRefBased/>
  <w15:docId w15:val="{E75FB4A9-CB1B-425C-9E75-84B06A9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0D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BB4D0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4D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B4D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4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4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201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201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201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201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4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4D0D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BB4D0D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4D0D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4D0D"/>
    <w:rPr>
      <w:rFonts w:asciiTheme="majorHAnsi" w:eastAsiaTheme="majorEastAsia" w:hAnsiTheme="majorHAnsi" w:cstheme="majorBidi"/>
      <w:color w:val="2E74B5" w:themeColor="accent1" w:themeShade="BF"/>
      <w:kern w:val="0"/>
      <w:sz w:val="28"/>
      <w14:ligatures w14:val="none"/>
    </w:rPr>
  </w:style>
  <w:style w:type="character" w:styleId="Robust">
    <w:name w:val="Strong"/>
    <w:basedOn w:val="Fontdeparagrafimplicit"/>
    <w:uiPriority w:val="22"/>
    <w:qFormat/>
    <w:rsid w:val="00BB4D0D"/>
    <w:rPr>
      <w:b/>
      <w:bCs/>
    </w:rPr>
  </w:style>
  <w:style w:type="character" w:styleId="Accentuat">
    <w:name w:val="Emphasis"/>
    <w:basedOn w:val="Fontdeparagrafimplicit"/>
    <w:uiPriority w:val="20"/>
    <w:qFormat/>
    <w:rsid w:val="00BB4D0D"/>
    <w:rPr>
      <w:i/>
      <w:iCs/>
    </w:rPr>
  </w:style>
  <w:style w:type="paragraph" w:styleId="Listparagraf">
    <w:name w:val="List Paragraph"/>
    <w:basedOn w:val="Normal"/>
    <w:uiPriority w:val="34"/>
    <w:qFormat/>
    <w:rsid w:val="00BB4D0D"/>
    <w:pPr>
      <w:ind w:left="720"/>
      <w:contextualSpacing/>
    </w:p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201D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201D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201D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201D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D20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201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20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201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D2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201D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Accentuareintens">
    <w:name w:val="Intense Emphasis"/>
    <w:basedOn w:val="Fontdeparagrafimplicit"/>
    <w:uiPriority w:val="21"/>
    <w:qFormat/>
    <w:rsid w:val="00D201D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201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201D1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D201D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02FF"/>
    <w:pPr>
      <w:spacing w:after="0"/>
      <w:ind w:firstLine="567"/>
      <w:jc w:val="both"/>
    </w:pPr>
    <w:rPr>
      <w:rFonts w:eastAsiaTheme="minorEastAs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C.G</dc:creator>
  <cp:keywords/>
  <dc:description/>
  <cp:lastModifiedBy>C.G</cp:lastModifiedBy>
  <cp:revision>60</cp:revision>
  <dcterms:created xsi:type="dcterms:W3CDTF">2026-04-24T09:39:00Z</dcterms:created>
  <dcterms:modified xsi:type="dcterms:W3CDTF">2026-05-13T10:10:00Z</dcterms:modified>
</cp:coreProperties>
</file>